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医疗服务价格项目动态调整表</w:t>
      </w:r>
    </w:p>
    <w:tbl>
      <w:tblPr>
        <w:tblStyle w:val="4"/>
        <w:tblW w:w="100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5"/>
        <w:gridCol w:w="670"/>
        <w:gridCol w:w="2153"/>
        <w:gridCol w:w="689"/>
        <w:gridCol w:w="756"/>
        <w:gridCol w:w="1135"/>
        <w:gridCol w:w="835"/>
        <w:gridCol w:w="1122"/>
        <w:gridCol w:w="735"/>
        <w:gridCol w:w="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blHeader/>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项目内涵</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除外内容</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计价单位</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计价说明</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价格（元）</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医保类别</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工伤保险类别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ABMA0001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危重病人抢救</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因病情变化需要，由医师负责组织的抢救进行抢救。负责医师不离开现场，采取紧急救治措施，迅速开放必要的通道，严密监测生命体征，神志等，观察和记录患者出入量，根据患者病情需要组织院内外会诊。适时对患者进行健康教育及心理护理，填写病危或病重通知单，并向家属交代患者病情，做好抢救记录。</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ABZB0001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冷湿敷法</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评估患者病情及皮肤情况等，核对患者信息，解释其目的取得配合，使用敷料对局部进行冷湿敷治疗，协助患者穿衣并恢复舒适体位，处理用物，观察并记录，做好健康教育及心理护理。</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敷料</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BCAD0001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手术标本病理诊断</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手术方式获得的各种组织、器官的标本，经过甲醛固定，由初检医师进行大体标本检查和取材，由技师进行自动组织处理机脱水、透明，石蜡组织包埋机包埋，组织切片机切片，自动染色机或人工进行常规HE染色，自动封片机封片或人工封片，由病理医师在显微镜下做出病理诊断，病理报告。含上述技术过程中所产生的废液、废物的处理。不含除苏木素-伊红(HE)、巴氏染色以外的特殊染色及分子病理学诊断。</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例</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以2个蜡块为基价，每增加1个蜡块加收不超过50元。</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其他未列标本类型病理诊断（项目编码：BCAD00011）同此收费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CEHV1000</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小而密低密度脂蛋白（sdLDL）测定</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样本采集、签收、处理，定标和质控，检测样本，审核结果，录入实验室信息系统或人工登记，发送报告；按规定处理废弃物；接受临床相关咨询。</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脂蛋白残粒胆固醇（RLP-C）检测（项目编码：CEHV10001）同此收费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CGBC8000</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免疫球蛋白游离轻链测定</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样本采集、签收、处理，定标和质控，检测样本，审核结果，录入实验室信息系统或人工登记，发送报告；按规定处理废弃物；接受临床相关咨询。</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CGKC1000</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抗BP180/230抗体测定</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样本采集、签收、处理，加免疫试剂，温育，检测，质控，审核结果，录入实验室信息系统或人工登记，发送报告；按规定处理废弃物；接受临床相关咨询。</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CGNK1000</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麻疹病毒抗体测定</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包括IgG或IgM抗体。样本采集、签收、处理，加免疫试剂，温育，检测，质控，审核结果，录入实验室信息系统或人工登记，发送报告；按规定处理废弃物；接受临床相关咨询。</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登革病毒抗体测定（项目编码：CGNK10001）同此收费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CGUE1000</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专项变应原筛查</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指对单价变应原进行筛查。样本采集、签收、处理，加免疫试剂，温育，检测，质控，审核结果，录入实验室信息系统或人工登记，发送报告；按规定处理废弃物；接受临床相关咨询。</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CGUF1000</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特殊变应原筛查</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指对多价变应原进行筛查。样本采集、签收、处理，加免疫试剂，温育，检测，质控，审核结果，录入实验室信息系统或人工登记，发送报告；按规定处理废弃物；接受临床相关咨询。</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EAZZZ002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临床操作C/G/U/O形臂引导</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在C(或G、U、O)形臂透视下完成临床诊疗过程，必要时点片。不含相关的临床诊疗技术。</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半小时</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此项为辅加操作项目。G型臂按每半小时100元计收；O型臂按每半小时275元计收。</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EDBEA001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眼B超检查</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检查含眼及其附属器的解剖结构、各组织结构的大小、形态、回声，并作出相应诊断，出具报告。</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单眼</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EDBQT001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肝胆胰脾B超检查</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肝、胆(胆囊及胆管)、胰、脾检查。查看申请单要求，了解患者相应病史后，检查肝脏大小、回声、有无占位性病变，胆囊大小、壁及囊内情况，胆管宽度及有无占位，胰腺大小、回声、有无占位性病变、胰管宽度，脾脏大小、有无占位性病变等。观察并分析图像特点，并作出相应诊断，出具报告。</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肝、胆、胰、脾单项检查时，每脏器按13.5元/次计收。</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EDBRA001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泌尿系B超检查</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查看申请单要求，了解患者相应病史后，检查双肾大小、回声、有无结石及占位性病变、肾盂有无扩张，双侧输尿管有无扩张及占位性病变，膀胱壁及腔内情况，前列腺/尿道大小、回声、有无占位性病变等。观察并分析图像特点，并作出相应诊断，出具报告。不含膀胱残余尿量超声测定。</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肾、输尿管、膀胱、前列腺/尿道单项检查时，每脏器按13.5元/次计收。</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EDCBH001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小儿颅脑彩色多普勒超声检查</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查看申请单要求，了解患者相应病史后，观察颅内结构、形态和和颅内血管彩色血流情况，有无肿物和脑积水。作出诊断报告，出具报告。</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胎儿颅脑彩色多普勒超声检查（项目编码：EDCBH0011）按240元/胎计收</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EDCEA001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眼彩色多普勒超声检查</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检查眼及附属器的解剖结构、各组织结构的大小、形态、回声和彩色血流情况。作出诊断，出具报告。</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单眼</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EDCJT001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胸腔彩色多普勒超声检查</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范围包含肺、胸腔。查看申请单要求，了解患者相应病史后，沿各肋间检查患者双侧胸腔有无积液，双肺有无超声下可见异常等。利用彩色及频谱多普勒协助诊断。观察并分析图像特点。作出诊断，出具报告。</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心包彩色多普勒超声检查（项目编码：EDCJT0011）同此收费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EDCM9001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血管超声造影</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查看申请单要求，了解患者相应病史后，静脉注射造影后，观察指定对血管的灌注情况，并予以分析报告的超声造影检查。</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对比剂</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474</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淋巴管超声造影（项目编码：EDCM90011）同此收费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EDCQT001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肝胆胰脾彩色多普勒超声检查</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肝、胆(胆囊及胆管)、胰、脾检查。查看申请单要求，了解患者相应病史后，检查肝脏大小、回声、有无占位性病变，胆囊大小、壁及囊内情况，胆管宽度及有无占位性病变，胰腺大小、回声、有无占位性病变，胰管宽度，脾脏大小、有无占位性病变等。利用彩色及频谱多普勒协助诊断。观察并分析图像特点。作出诊断，出具报告。</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肝、胆、胰、脾单项检查时，每脏器按28.5元/次计收。</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EDCRA001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泌尿系彩色多普勒超声检查</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查看申请单要求，了解患者相应病史后，检查双肾大小、回声、有无结石及占位性病变、肾盂有无扩张，双侧输尿管有无扩张及占位性病变，膀胱壁及腔内情况，前列腺/尿道大小、回声、有无占位性病变等。利用彩色及频谱多普勒协助诊断。观察并分析图像特点。作出诊断，出具报告。不含膀胱残余尿量超声测定。</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肾、输尿管、膀胱、前列腺/尿道单项检查时，每脏器按28.5元/次计收。</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EEEBC001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PET脑代谢断层显像</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正电子发射计算机断层扫描仪(PET)进行脑代谢断层显像。放射性药品标记、分装和注射，摆位，脑断层图像采集，衰减校正，处理，人工报告，检查中防护器材使用、放射性废弃物的处理。图文报告。不含心电监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胶片</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EEEBH001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PET脑血流断层显像</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正电子发射计算机断层扫描仪(PET)进行脑血流断层显像。放射性药品标记、分装和注射，摆位，脑断层图像采集，衰减校正，处理，人工报告，检查中防护器材使用、放射性废弃物的处理。含脏器血流显像。图文报告。不含心电监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胶片</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EEEKC001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PET静息心肌灌注断层显像</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正电子发射计算机断层扫描仪(PET)进行静息心肌灌注断层显像。放射性药品标记、分装和注射，摆位，心肌断层图像采集，处理，人工报告，检查中防护器材使用、放射性废弃物的处理。图文报告。不含心电监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胶片</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增加门控加收不超过20%。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EEEKC002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PET心肌代谢断层显像</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使用正电子发射计算机断层扫描仪(PET)进行心肌代谢断层显像。放射性药品标记、分装和注射，摆位，心肌断层图像采集，衰减校正，处理，人工报告，检查中防护器材使用、放射性废弃物的处理。图文报告。</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胶片</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EEEKC003</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运动法PET负荷心肌灌注显像</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正电子发射计算机断层扫描仪(PET)进行荷心肌灌注显像(运动试验法)。放射性药品标记、分装，运动试验，放射性药品注射，摆位，心肌断层图像采集，衰减校正，处理，人工报告，检查中防护器材使用、放射性废弃物的处理。图文报告。不含心电监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胶片</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增加门控加收不超过20%。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EEEKC004</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药物法PET负荷心肌灌注显像</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正电子发射计算机断层扫描仪(PET)进行负荷心肌灌注显像(药物负荷法)。放射性药品标记、分装，药物负荷试验，放射性药品注射，摆位，心肌图像采集，衰减校正，处理，人工报告，检查中防护器材使用、放射性废弃物的处理。含双核素法。图文报告。不含心电监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胶片</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增加门控加收不超过20%。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EEEZX001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PET局部断层显像</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正电子发射计算机断层扫描仪(PET)进行局部断层显像。放射性药品标记、分装和注射，摆位，断层图像采集(三个床位以内)，衰减校正，处理，人工报告，检查中防护器材使用、放射性废弃物的处理。含脏器、脏器血流、脏器血池等显像。图文报告。不含心电监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胶片</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EEEZY001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PET全身断层显像</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正电子发射计算机断层扫描仪(PET)进行全身断层显像。核素药物分装和注射，摆位，断层图像采集，衰减校正，处理，人工报告，检查中防护器材使用、放射性废弃物的处理。含脏器、脏器血流、脏器血池等显像。图文报告。不含心电监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胶片</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无需进行头部显像的，按照4200/次收取。</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EEFBC001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PET/CT脑代谢显像</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正电子发射计算机断层扫描及X线发射计算机断层扫描融合显像仪(PET/CT)进行脑代谢显像。放射性药品标记、分装和注射，CT平扫定位、摆位、PET/CT脑断层图像摆位，采集，处理，衰减校正，图像融合，人工报告，检查中防护器材使用、放射性废弃物的处理。图文报告。不含心电监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胶片</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PET/CT心肌代谢断层显像（项目编码:EEFBC0011）同此收费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EEFBH001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PET/CT脑血流显像</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正电子发射计算机断层扫描及X线发射计算机断层扫描融合显像仪(PET/CT)进行脑血流显像。放射性药品标记、分装和注射，CT平扫定位、PET/CT脑断层图像摆位，采集，处理，衰减校正，图像融合，人工报告，检查中防护器材使用、放射性废弃物的处理。含脏器血流显像。图文报告。不含心电监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胶片</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EEFKC001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PET/CT静息心肌灌注显像</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正电子发射计算机断层扫描及X线发射计算机断层扫描融合显像仪(PET/CT)进行静息心肌灌注显像。放射性药品标记、分装和注射，CT平扫定位、PET/CT心肌图像摆位，采集，衰减校正，处理，图像融合，人工报告，检查中防护器材使用、放射性废弃物的处理。图文报告。不含心电监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胶片</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EEFKC002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运动法PET/CT负荷心肌灌注显像</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正电子发射计算机断层扫描及X线发射计算机断层扫描融合显像仪(PET/CT)进行负荷心肌灌注显像(运动试验法)。放射性药品标记、分装，运动试验，放射性药品注射，CT平扫定位、CT平扫定位、PET/CT心肌断层图像摆位，采集，衰减校正，处理，图像融合，人工报告，检查中防护器材使用、放射性废弃物的处理。图文报告。不含心电监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highlight w:val="none"/>
                <w:u w:val="none"/>
                <w:lang w:eastAsia="zh-CN"/>
              </w:rPr>
              <w:t>胶片</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增加门控加收不超过20%。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EEFKC003</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药物法PET/CT负荷心肌灌注显像</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正电子发射计算机断层扫描及X线发射计算机断层扫描融合显像仪(PET/CT)进行负荷心肌灌注显像(药物负荷法)。放射性药品标记、分装，药物负荷试验，放射性药品注射，CT平扫定位、PET/CT心肌图像摆位，采集，衰减校正，处理，图像融合，人工报告，检查中防护器材使用、放射性废弃物的处理。含双核素法。图文报告。不含心电监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highlight w:val="none"/>
                <w:u w:val="none"/>
                <w:lang w:eastAsia="zh-CN"/>
              </w:rPr>
              <w:t>胶片</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增加门控加收不超过20%。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EEFZX001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PET/CT局部显像</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正电子发射计算机断层扫描及X线发射计算机断层扫描融合显像仪(PET/CT)进行局部显像。放射性药品标记、分装和注射，CT平扫定位、PET/CT断层图像摆位，采集(三个床位以内)，处理，衰减校正，图像融合，人工报告，检查中防护器材使用、放射性废弃物的处理。含脏器、脏器血流、脏器血池等显像。图文报告。不含心电监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胶片</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EEFZY001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PET/CT全身显像</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正电子发射计算机断层扫描及X线发射计算机断层扫描融合显像仪(PET/CT)进行全身显像。放射性药品标记、分装和注射，CT平扫定位、PET/CT断层图像摆位，采集，处理，衰减校正，图像融合，人工报告，检查中防护器材使用、放射性废弃物的处理。图文报告。不含心电监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胶片</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无需进行头部显像的，按照4200/次收取。</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FCA03710</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肌电图监测</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用肌电图诱发电位仪进行监测。用于肉毒毒素治疗，根据操作所需确定监测部位和范围，在需要检测的肌肉消毒后进针，地线放置在所检肌肉的肢体，然后移动电极，观察示波器发放，观察静息电位，运动单位电位，根据肌电的发放提示下一步操作。监测结束后完成监测报告并审核。</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小时</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术中肌电图监测(项目编码：FCA037101)按110元/小时计收。</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FEA01734</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共聚焦显微镜眼活体组织检查</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向受检者说明检查注意事项。受检眼表面麻醉，应用眼用共聚焦显微镜的探头触及角膜，调整焦距，扫描不同部位和不同深度的病变，结束时滴用抗菌药物滴眼液。人工分析结果、图文报告。</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FEA02709</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回弹式眼压计测量</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向受检者说明检查注意事项。取坐位，应用回弹式眼压计测量左或右眼眼压，并记录结果。</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单侧</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FES01708</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相干光断层扫描</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向受检者说明检查注意事项。应用相干光断层扫描仪，进行扫描，采集图像。人工分析结果。图文报告。</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FHU01401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牙髓活力检查</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使用适宜方式测试牙髓组织活力，并以此为参考判断牙髓的状态。</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每牙</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FJZ04702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简易睡眠呼吸监测过筛试验</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放置口鼻气流探头(热敏探头和/或一次性压力传感探头)、指端氧饱和度探头，持续监测指端血氧饱</w:t>
            </w:r>
            <w:r>
              <w:rPr>
                <w:rFonts w:hint="eastAsia" w:ascii="宋体" w:hAnsi="宋体" w:cs="宋体"/>
                <w:i w:val="0"/>
                <w:color w:val="000000"/>
                <w:kern w:val="0"/>
                <w:sz w:val="18"/>
                <w:szCs w:val="18"/>
                <w:u w:val="none"/>
                <w:lang w:val="en-US" w:eastAsia="zh-CN" w:bidi="ar"/>
              </w:rPr>
              <w:t>和</w:t>
            </w:r>
            <w:bookmarkStart w:id="0" w:name="_GoBack"/>
            <w:bookmarkEnd w:id="0"/>
            <w:r>
              <w:rPr>
                <w:rFonts w:hint="eastAsia" w:ascii="宋体" w:hAnsi="宋体" w:eastAsia="宋体" w:cs="宋体"/>
                <w:i w:val="0"/>
                <w:color w:val="000000"/>
                <w:kern w:val="0"/>
                <w:sz w:val="18"/>
                <w:szCs w:val="18"/>
                <w:u w:val="none"/>
                <w:lang w:val="en-US" w:eastAsia="zh-CN" w:bidi="ar"/>
              </w:rPr>
              <w:t>度。患者可带机回家，第二天送还机器，计算机辅助下载，人工报告。</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非接触式睡眠呼吸监测（项目编码：FJZ047021）同此收费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FKA05206</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有创血压监测动脉置管术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消毒铺巾，局部麻醉，穿刺动脉，放置套管针或鞘管，连接测压套件，进行动脉内压力监测。</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传感器、套管针、肝素帽</w:t>
            </w:r>
          </w:p>
        </w:tc>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FKU02202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血管内压力导丝测定术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局部麻醉，穿刺，放置鞘管，造影后经鞘管在监护仪监护及DSA引导下，沿引导钢丝将指引导管送至血管开口，根据造影结果决定需要检查的病变，将压力导丝尾端连接处理工作站后将其尖端送至指引导管尖端，以测得的压力进行校准，之后将压力导丝通过病变送至病变血管远端，缓慢回撤，同步记录压力并计算血流储备分数，对数据进行分析。必要时可注射扩张血管药物，了解血流储备。不含监护、DSA引导、造影。</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以1支血管为基价，每增加1支加收不超过10%。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FPA01604</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胶囊内镜检查</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将接收装置固定于腹部，于空腹状态下吞入胶囊内镜，连续记录，检查结束后电脑程序分析。图文报告。不含活检。</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胶囊内镜</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胶囊内镜磁控检查（项目编码：FPA016041）按410元/次计收</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FPJ01601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纤维小肠镜检查</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麻醉，达到需检查部位，纤维小肠镜下观察。出具报告。不含监护、活检、病理学检查。</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纤维十二指肠镜检查（项目编码：FPJ016011）同此收费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FPJ01603</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双气囊小肠镜检查</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镇静，经口（咽部麻醉）或肛门插入双气囊小肠镜，采用充气-放气及牵拉的方法，逐渐将小肠镜插入，达到需检查部位，观察小肠黏膜。图文报告。不含监护、活检、病理学检查。</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一次性外套管、气囊</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1756</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单气囊小肠镜检查（项目编码：FPJ016031）按80%计收</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FPS01601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电子结肠镜检查</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将电子结肠镜自肛门插入，循腔至回盲部，观察全结肠黏膜。图文报告。不含监护、活检、病理学检查。</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电子十二指肠镜检查（项目编码：FPS016011）同此收费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FTF07401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子宫内膜活检术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膀胱截石位，外阴阴道消毒铺巾，必要时行宫颈局麻，放置窥器，暴露宫颈，碘酒酒精消毒宫颈，探宫腔深，扩宫器依次扩张宫颈，采集子宫内膜(宫腔前、后、侧壁、宫角内膜组织或细胞)。不含病理学检查。</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子宫内膜细胞采集器</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FUE01501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经腹胎儿镜检查</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消毒铺巾，取平卧位，超声监测下，麻醉，使用胎儿镜经腹进入宫腔内进行检查。不含超声引导。</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FUF06101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孕早期经腹绒毛穿刺取材术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超声引导及定位，腹部消毒，超声引导下经腹穿刺针抽吸取绒毛组织，保留穿刺针，观察绒毛组织。不含超声引导。</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一次性穿刺针</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649</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FUG07201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经腹脐静脉穿刺术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铺一次性检查垫，取平卧位，超声定位，选取腹部远离胎儿且利于脐静脉穿刺处为穿刺点，消毒铺巾，穿刺抽出脐血后送相关检查。不含超声引导、脐血检查。</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一次性穿刺针</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640</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HAE42101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椎旁神经单次阻滞麻醉</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用于手术麻醉，通过单次注射阻滞神经。消毒铺巾，在血压、心电图、脉搏血氧饱和度监测下，穿刺注药进行单侧神经阻滞。连接麻醉机监测仪持续监测心电图(ECG)，脉搏氧饱和度(SpO2)和无创动脉血压监测。不含特殊神经定位方法。</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蓄氧面罩</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2小时</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麻醉2小时后，每增加1小时加收不超过50%。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其他未列部位神经阻滞麻醉（项目编码：HAE421011）同此收费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HAZ48101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自控镇痛治疗</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放置导管，患者使用自控镇痛泵进行持续镇痛。观察镇痛效果，患者生命体征，并发症等。不含硬膜外穿刺置管及监测、检查项目。</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HBA62302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脑深部刺激器置入术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立体定向头架，消毒铺巾，局麻及安定镇痛下，切皮，双极止血，颅骨钻孔，切开硬脑膜。核对靶点坐标后，在立体定向仪引导下置入神经微电极并进行电生理记录，验证靶点位置，更换脑深部电刺激电极并植入，进行电刺激观察疗效并确认最终植入靶点，稳妥固定电极。切开刺激脉冲发生器埋置处的皮肤，形成皮下囊袋，打通头部切口至皮下囊袋之间的皮下隧道，将脑深部电刺激电极连接延伸导线，引至皮下囊袋内，与刺激脉冲发生器稳妥连接，刺激脉冲发生器埋置在皮下囊袋内。逐一缝合各处切口，包扎。不含神经导航和神经电生理监测。</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脑深部电极置入系统</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单侧</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仅进行脑深部电极植入术按4000元/单侧计收。刺激脉冲发生器植入按1000元/单侧计收。脑深部电极取出术按1500元/单侧计收。</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HBR86301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脊髓蛛网膜下腔腹腔分流术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消毒铺巾，切皮，双极电刀止血，气钻或电钻铣刀取下椎板，切开硬脑膜，打开蛛网膜并置入分流管，缝合硬脊膜，固定引流管，将引流管贮液器置于椎旁皮下，通过皮下隧道常规安放腹腔端，缝合包扎。</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分流管</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1136</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HBR86302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脊髓蛛网膜下腔输尿管分流术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消毒铺巾，切皮，双极止血，气钻或电钻铣刀取下椎板，切开硬脑膜，打开蛛网膜并置入分流管，缝合硬脊膜，固定引流管，将引流管贮液器置于椎旁皮下，通过皮下隧道常规安放输尿管端，缝合，包扎。</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分流管</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1263</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HCF72104</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经皮穿刺三叉神经半月节射频毁损术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消毒铺巾，螺旋CT三维重建确定穿刺针进入卵圆孔、电压/电流测试并调整穿刺针至正确位置、进行射频稳控热凝术。</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2109</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经皮穿刺三叉神经半月节微球囊压迫术（项目编码：HCF721041）同此收费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HCH89301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面神经周围神经移植术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麻醉，消毒铺巾，切取适宜神经用盐水纱布包好备用。修整面神经断端，再用移植的神经置于两端段之间，应毫无张力与两断端对齐，粘着。</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粘合材料</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HCW73501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经胸腔镜交感神经链切除/切断术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消毒铺巾，切皮，双极止血，气钻或电钻铣刀取下椎板，切开硬脊膜，插入胸腔镜，显微镜下切除/断交感神经节，缝合硬脊膜，椎板复位，缝合，包扎。不含神经电生理监测。</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1198</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HEC73601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经鼻内镜筛窦纸板径路眶内肿瘤切除术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消毒铺巾，鼻内镜下，开放筛窦，暴露眶纸板，暴露眶内肿瘤，切除，鼻腔填塞。必要时取鼻中隔骨片或其它修补材料进行眶壁重建修补。</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扩张管</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单侧</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4735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HEH64301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显微镜下眼科拆线</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消毒铺巾，开睑，在手术显微镜下拆除缝线，消毒纱布遮盖。</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单侧</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HEH73301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飞秒激光角膜切削术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调试飞秒激光机，输入患者信息及角膜参数。眼部表面麻醉，置手术贴膜，开睑。在显微镜下进行操作。负压吸引，固定眼球，用应用飞秒激光切削。</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单侧</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半飞秒激光角膜切削术按70%收费。</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6084</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HGM63301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喉T管置换术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全麻，消毒铺巾，支撑喉镜或内镜下观察"T"管位置，由颈部造瘘口处取出位置不合适的"T"管，重新放入长度适合的"T"管。不含监护。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T管</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HGM80302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喉狭窄成形T管置入术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全麻，消毒铺巾，颈部切口，喉或气管裂开，暴露狭窄部位，松解瘢痕，"T"管置入，调整位置，缝合切口，放置引流，加压包扎。不含监护。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T管</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HHA73305</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神经纤维瘤切除成形术（小）</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指面积小于等于15平方厘米的肿瘤切除及邻位瓣成形。指单纯手术切开，翻瓣，止血，切除肿瘤，关闭伤口。</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759</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HHA73306</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神经纤维瘤切除成形术（中）</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指面积大于15且小于等于30平方厘米的肿瘤切除。单纯手术切开皮肤，翻瓣，止血。切除肿瘤，重要部位需解剖神经，设计局部皮瓣转移，关闭伤口。</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剥离肌肉或血管，保留功能加收不超过30%。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1084</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HHM60301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黏膜切取术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设计切口，消毒，麻醉，切取黏膜。止血，缝合创缘。修剪黏膜。</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298</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HKF65301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心脏血栓清除术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正中切口，显露心包，建立体外循环，心脏停跳，切开心脏，取出血栓，关闭切口，心脏复跳，止血，钢丝固定胸骨，留置引流管，关胸。</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HKL50301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房间隔造口/房间隔缺损扩大术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正中开胸，建立体外循环，切开右心房，探查心内畸形，如无其它畸形，房间隔造口或房间隔缺损扩大，关闭切口，逐渐撤离体外循环，留置引流管，止血，钢丝固定胸骨，关胸。不含体外循环。</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2916</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经皮房间隔造口/房间隔缺损扩大术（项目编码：HKL503011）按照70%计收</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HKL59301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房间隔缺损/卵圆孔未闭封堵术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备有除颤仪及除颤电极的条件下，局麻下穿刺股静脉，行常规超声心动图观察缺损或卵圆孔未闭的位置、大小和形态特征。监护仪监护及血管造影机X线引导下，将封堵器送入左房，在透视监视下左房盘在左房内释放，回撤输送器内芯，在透视监视下使“腰部”完全卡于目标位置内。少许回撤鞘管使右房盘张开，装置位置稳定后行床边经胸超声心动图确定缺损或未闭孔边缘与周围结构关系处于良好状态，且无分流后将封堵器释放，撤出输送系统完成手术。不含监护、DSA引导。</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HKS66301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肺动脉瓣置换术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正中切口，建立体外循环，经肺动脉切口显露肺动脉瓣，切除病变肺动脉瓣，植入人工瓣，关闭切口，心脏复跳，止血，钢丝固定胸骨，留置引流管，关胸。</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4648</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经导管肺动脉瓣置换术（项目编码：HKS663011）按照70%计收</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HKS83301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肺动脉/瓣成形术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正中开胸，建立体外循环，切开右心房，探查心内畸形，如无其它畸形，切开肺动脉交界粘连，关闭切口，逐渐撤离体外循环，留置引流管，止血，钢丝固定胸骨，关胸。不含体外循环。</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4974</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HKT62201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单腔永久起搏器安置术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消毒铺巾，麻醉，监护仪监护下置入心室或心房起搏电极，调整电极位置，测试阈值、感知、阻抗、振幅等，固定电极，置入永久起搏器。不含监护、DSA引导。</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单腔无导线永久起搏器植入术（项目编码：HKT622011）同此收费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HKT62202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双腔永久起搏器安置术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消毒铺巾，麻醉，监护仪监护下置入心室及心房起搏电极，调整电极位置，测试阈值、感知、阻抗、振幅等，固定电极，置入永久起搏器，逐层缝合。不含监护、DSA引导。</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双腔无导线永久起搏器植入术（项目编码：HKT622021）同此收费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HKT62203</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三腔永久起搏器安置术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消毒铺巾，麻醉，监护仪监护下置入右心房及左、右心室起搏电极，调整位置，测试阈值、感知、阻抗、振幅等，固定电极，置入永久起搏器，逐层缝合。不含监护、DSA引导。</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4050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HKT62204</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埋藏式单腔心脏复律除颤器安置术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麻醉，监护仪监护下置入起搏电极，调整电极位置，测试阈值、感知、阻抗、振幅等，固定电极，置入除颤器，全麻下诱发室颤1-2次，发放试验性电击，测定除颤阈值，程控各种参数。不含监护、DSA引导。</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除颤器</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3356</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HKT62205</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埋藏式双腔心脏复律除颤器安置术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备有除颤仪及除颤电极的条件下，消毒铺巾，麻醉，监护仪监护下置入心室及心房起搏电极，调整电极位置，测试阈值、感知、阻抗、振幅等，固定电极，置入除颤器，全麻下诱发室颤1-2次，发放试验性电击，测定除颤阈值，程控各种参数，逐层缝合。不含监护、DSA引导。</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除颤器</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HKT62206</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埋藏式三腔心脏复律除颤器安置术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备有除颤仪及除颤电极的条件下，消毒铺巾，麻醉，监护仪监护下置入心房及心室起搏电极，调整位置，测试阈值、感知、阻抗、振幅等，固定电极，置入除颤器，全麻下诱发室颤1-2次，发放试验性电击，测定除颤阈值，程控各种参数，逐层缝合。不含监护、DSA引导。</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除颤器</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HKT62302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植入式心电记录器安置术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皮肤清洁处理，在胸骨左缘和左锁骨中线、第1-4肋之间的范围内安放电极，记录不同组合的双极心电图，判断理想植入部位。消毒铺巾，局部麻醉，根据选择的植入部位做切口，制备皮下囊袋，将记录仪放进皮下囊袋后，逐层缝合皮下组织及皮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植入式心电记录器</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HKT63301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永久起搏器更换术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局部麻醉，必要时先行临时起搏器保证安全，监护仪监护下取出起搏器，测试原电极阈值、感知、阻抗、振幅等参数，符合要求则直接与更换的起搏器连接，置入，逐层缝合。电极置入与永久起搏器安置术时相同，测定参数，固定新电极，与起搏器连接，将原有电极接头端封闭后旷置。起搏器置入，逐层缝合。不含监护、DSA引导。</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起搏器脉冲发生器去除术（项目编码：HKT633011）按50%计收</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HKT73302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房颤矫治术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指迷宫手术或各种改良的迷宫手术。正中切口，打开心包，显露心脏，在心房壁上行切缝术或其他替代方式治疗，关闭切口，止血，钢丝固定胸骨，留置引流管，关胸。不含体外循环。</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6289</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左心耳切除缝扎术（项目编码：HKT733021）按1000元/次计收</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HKU65201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冠状动脉内血栓抽吸术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备有除颤仪及除颤电极的条件下，消毒铺巾，局部麻醉，穿刺动脉，放置鞘管，冠状动脉造影后经鞘管在监护仪监护及血管造影机X线引导下，沿引导钢丝将指引导管送至冠状动脉开口，根据冠状动脉造影结果决定需要进行血栓抽吸的血管，沿指引钢丝将抽吸导管送至病变近端，抽吸导管近端连接负压抽吸装置。打开抽吸装置后谨慎前送导管，之后回撤。不含监护、DSA引导。</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以1支血管为基价，每增加1支加收不超过20%。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其他未列血管内血栓抽吸术（项目编码：HKU652011）同此收费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HL189201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髂内动脉重建术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麻醉铺巾，全身肝素化，选择适当动脉切开或穿刺，行病变处内膜剥脱、原位移植、自体血管或人工血管移植术，关闭切口。</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5220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HLA59201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经皮穿刺肺血管栓塞术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消毒铺巾，麻醉，穿刺置管，造影摄片，栓塞，复查造影，拔管，穿刺点压迫包扎。人工报告。不含监护。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1338</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HLS75301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脾动脉瘤切除术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全麻，左侧肋弓下弧行切口开腹，显露控制脾动脉、脾静脉和动脉瘤，切除动脉瘤或旷置，结扎脾动、静脉，放置脾窝引流管，关腹。</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8411</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HLX59301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经腹子宫动脉结扎术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消毒铺巾，开腹，打开阔韧带前后页，暴露双侧子宫动脉，子宫动脉结扎，关腹。</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2602</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子宫压迫缝合术（项目编码：HLX593011）同此收费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HMB72201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经皮穿刺上腔静脉血栓超声消融术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患者仰卧于造影台，局麻下穿刺腋静脉、肱静脉、颈内静脉或锁骨下静脉，放置血管鞘管，沿鞘管放入导丝和猪尾造影导管入上腔静脉，退出导丝，将猪尾导管与高压注射器连接，注入对比剂进行静脉造影，血栓定位后，交换导管置入超声消融导管于血栓部位，进行超声消融完毕后退出导管和鞘管，穿刺处弹力绷带加压包扎。不含影像学引导(DSA引导)。</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1338</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其他未列血管经皮穿刺血栓清除术（项目编码：HMB722011）同此收费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HML64201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经皮穿刺静脉滤器取出术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患者仰卧于造影台，局麻下穿刺静脉，置入鞘管，插入导管入静脉造影，测量完毕后更换专用回收器械，透视下抓捕滤器并回收入鞘管内，退出回收装置，穿刺处弹力绷带加压包扎。不含影像学引导(DSA引导)。</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抓捕回收装置</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1338</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HNG73301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颈淋巴结清扫术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颈部切口，于颈阔肌深面游离皮瓣，根据需要必要时切断胸骨舌骨肌、胸骨甲状肌、胸锁乳突肌和颈内静脉，切开颈动脉鞘，清除淋巴结和脂肪组织，切断甲状腺中(上)静脉、面总静脉，保护喉上、喉返神经、舌下神经、膈神经，必要时再由下颌舌骨肌浅面清除颏下区淋巴结和脂肪、清扫颌下区的淋巴结，保护面动脉、面神经、舌下神经，止血，置管引出固定，缝合切口。</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单侧</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双侧加收不超过70%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1789</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其他未列部位淋巴结清扫术（项目编码：HNG733011）同此收费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HPC64601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经电子内镜食管支架取出术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咽部麻醉，润滑，消泡，经口插入电子胃镜，暴露支架上缘杯口收缩线，应用支架回收器拉紧收缩线使支架与食管黏膜分离，取出支架。图文报告。不含监护、X线检查。</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经电子支气管镜支架取出术（项目编码：HPC646011）同此收费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HPD65601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经内镜消化道异物取出术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咽部麻醉，润滑，消泡，插入内镜，寻查异物，取异物。不含监护。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HPD73501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胃袖状切除术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进入腹腔探查，沿胃体大弯侧游离，袖状切除，止血，置管引出固定，缝合伤口。</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3513</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HQE45601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经电子内镜鼻-胆道引流术(ENBD)</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咽部麻醉，镇静，润滑，消泡，电子十二指肠镜经口插至十二指肠乳头部位，经活检通道将导丝插入胆道，撤出内镜后将导丝自鼻腔引出，将引流管沿导丝置入胆道，确认位置无误，固定引流管。图文报告。不含监护、十二指肠乳头括约肌切开术、X线检查。</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引流管</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1936</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HQE62601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经内镜胆道内支架置入术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咽部麻醉，镇静，润滑，消泡，电子十二指肠镜经口插至十二指肠乳头部位，胆道造影，经乏特氏壶腹插入导丝，通过胆道，确认位置后沿导丝置入胆道内支架。图文报告。</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1936</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HQE65501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胆道取石术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消毒，铺巾，麻醉进入胆道，分别取出结石，置管引出固定。不含影像学引导。</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扩张管</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HRF62101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输尿管支架管置入术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消毒,采用适宜方式进入输尿管，检查,置输尿管支架管,缝合.不含超声引导、X线引导。</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扩张管</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1094</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HTR73701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外阴肿瘤切除术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膀胱截石位，消毒外阴阴道，铺巾，局部麻醉，切开外阴肿物表面皮肤，分离肿物，切除外阴肿瘤，缝合关闭创面。</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192</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HTZ89301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全盆底重建修补术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膀胱截石位，消毒铺巾，消毒阴道，重建盆底支持组织，修补盆底支持组织，缝合固定补片。不含子宫及其它盆腔脏器切除术、阴道前后壁修补术、治疗尿失禁的手术。</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2110</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HVB83306</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头颅畸形矫正术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设计切口。显露颅骨、眶上部，保护眶上神经血管束，开颅、保护脑组织和静脉窦及其他颅内血管，截骨、形成骨瓣；颅骨重新塑形，固定。冲洗，置引流，缝合，敷料包扎。不含眶畸形、颌骨畸形的矫正。</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引流装置</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早闭颅缝加收80%；颅骨牵引成骨加收50%。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7494</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HVJ73304</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前路颈椎间盘切除椎间植骨融合内固定术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颈前切口，X线引导下确定病变椎间隙，必要时术中导航，切除椎间盘，椎体间撑开，必要时后纵韧带切开或者后纵韧带部分切除，椎管内探查，植骨融合器，内固定，逐层关闭伤口。不含X线引导、术中导航、脊髓监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每椎间盘</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每增加1节椎间盘加收不超过80%。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4307</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HVU56301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后路腰椎间盘髓核摘除神经根管减压棘突间固定术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麻醉后消毒铺巾，X线引导下显露棘突、椎板关节突，去除部分椎板和关节突，显露硬膜和神经根，切开后纵韧带，去除突出椎间盘和软骨终板，神经根管减压，棘突间放置固定器，置引流缝合。不含X线引导。</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每椎间盘</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无需摘除腰椎间盘按80%计收；无需减压及摘除腰椎间盘按50%计收。</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1782</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HW283303</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并指/趾分离术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消毒铺巾、臂丛阻滞或全麻，并指（趾）间皮肤Z字形切开，根部掌侧及背侧切开三角形或矩形皮瓣，重建指蹼。不含供皮区游离皮片的切取、克氏针固定、石膏外固定。</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4867</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HX183302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跖趾骨截骨矫形术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消毒铺巾，止血，切开皮肤，显露截骨部位，截骨，短缩或延长或矫形，对合骨端，内固定或外固定。不含术中X线引导。</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每骨</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每增加1骨加收不超过30%。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1704</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HX664302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骨内固定物取出术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手术切开暴露内固定物，并取出之，冲洗缝合伤口。取出内固定物。</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1188</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HX672101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经皮骨肿瘤消融术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影像定位，局部消毒麻醉，穿刺针穿刺骨肿瘤，行消融术。不含监护、影像学引导。</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2970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经皮骨肿瘤骨水泥成形术（项目编码：HX6721011）同此收费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HXZ73302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踝关节滑膜切除术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消毒铺巾，止血，切开皮肤，显露关节，清除滑膜，松解粘连。</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单侧</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1186</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HYN83315</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巨痣切除修复术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消毒铺巾，局麻，切开皮肤、皮下，分离并切除巨痣，皮瓣转移，覆盖创面。不含供区植皮。</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躯干、四肢部皮瓣以144平方厘米为基价，每增加10平方厘米价加收不超过5%，最多加收200平方厘米；头面颈部皮瓣以10平方厘米为基价，每增加1平方厘米加收不超过5%，最多加收50平方厘米；剥离松解扩张包膜加收不超过40%；只切除不做皮瓣转移，按30%收费。</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适用于躯干面积大于144平方厘米、面部大于10平方厘米以及6岁以下儿童大于自身体表面积1%的巨痣。</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HYN83316</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指/趾（蹼）巨痣切除植皮术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术前设计、消毒铺巾、局部浸润麻醉、切开皮肤和皮下组织，彻底切除巨痣，充分止血、冲洗创面，于供皮区切取中厚皮片，游离移植修复创面，包扎固定。不含供区植皮。</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每指/趾（蹼）</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3083</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适用于指/趾面积大于4平方厘米以及6岁以下儿童指/趾面积大于2平方厘米的巨痣。</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HYR45301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创面密封负压引流术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清创后，将创面用无菌敷料覆盖创面，将引流管置入合适位置引出体外，创面密封膜封闭创面，连接负压吸引。</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负压护创材料</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286</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甲（限感染创面、开放性创面、难治性创面患者）</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甲（限感染创面、开放性创面、难治性创面患者）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HYR73302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烧伤清创术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洁烧伤创面及周围皮肤，去除腐皮，引流水泡，生理盐水清洗创面和消毒，无菌敷料拭干创面残留液体，应用生物敷料或其它烧伤敷料包扎创面，必要时将病人以正确体位安置在专用烧伤床单位上(悬浮床、翻身床、可调节摇床)。</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功能性敷料</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以30%体表面积为基价（不足30%按30%计），每增加1%体表面积加收不超过10%。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HYR73308</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肢体扩创术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指肢体未愈合创面的后期去除坏死组织，过度生长的肉芽组织的手术操作。术区皮肤消毒，彻底清除局部坏死组织，生理盐水清洗创面，止血后创面用其它组织或敷料覆盖。不含植皮术、皮瓣修复术。</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功能性敷料</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以5%体表面积为基价（不足5%按5%计），每增加1%体表面积加收不超过20%。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HYV60301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取皮术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消毒铺巾，用手术刀切取所需面积大小皮肤，供区直接缝合或用敷料覆盖，包扎。</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以10平方厘米为基价（不足10平方厘米按10平方厘米计），每增加1平方厘米加收不超过10%。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HYV60302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断层取皮术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术前设计，消毒铺巾，体位摆放，切取断层皮片。</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以10平方厘米为基价（不足10平方厘米按10平方厘米计），每增加1平方厘米加收不超过10%。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HYV83301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皮管/瓣成形术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消毒铺巾，设计切口，局部麻醉，切开皮肤至深筋膜浅层，双极电凝止血，分别缝合皮管/瓣及供区切口，包扎。</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跨解剖部位加收不超过50%；剥离松解扩张包膜加收不超过40%。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1431</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本项目按头、颈、胸、腹、双上肢和双下肢区分解剖部位。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HYV89307</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皮管/瓣断蒂术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皮管/瓣远端断蒂，转移至新部位缝合。</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剥离松解扩张包膜加收不超过40%。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1431</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HYW60303</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带穿支超薄皮瓣切取术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术前设计，消毒铺巾，体位摆放，麻醉，仔细切取皮瓣保留穿支血管，将皮瓣修薄，供区直接缝合。不含供区植皮。</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剥离肌皮穿支血管加收不超过90%；血管口径小于1mm或血管蒂长度大于5cm加收不超过40%；只剥离穿支血管，按90%收费。</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1907</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HYW60305</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皮瓣修整术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消毒铺巾，设计切口，局部麻醉，切开皮肤至深筋膜浅层，修剪皮下脂肪及浅筋膜组织，按照缺损的大小形状修整设计皮瓣，双极电凝止血，术区置引流，缝合切口，包扎。</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切断去除肌肉血管蒂加收不超过30%。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HYW83302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皮管/瓣延迟术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皮管/瓣、肌皮瓣掀起后，原位缝合。含皮管切形成术。</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954</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HYW88302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带蒂复合组织瓣移植术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术前设计，消毒铺巾，体位摆放，麻醉后受区准备，切取供区复合组织瓣转移，供区直接关闭。不含供区植皮。</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以5平方厘米为基价，超过范围每1平方厘米加收不超过5%，最多加收50平方厘米；剥离松解扩张包膜加收不超过40%。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2384</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HYW88305</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带蒂皮瓣转移术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术前设计，消毒铺巾，体位摆放，麻醉，设计皮瓣，切取带蒂皮瓣转位移植至受区，再将皮瓣缝合固定。不含供区植皮。</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以15平方厘米为基价，超过范围每1平方厘米加收不超过5%，最多加收100平方厘米；剥离松解扩张包膜加收不超过40%。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1431</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9"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HYW89305</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游离皮瓣移植术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术前设计，消毒铺巾，体位摆放，麻醉，以超声多普勒测定血管蒂位置，设计皮瓣，分离出供应皮瓣相应动静脉血管，切取带蒂皮瓣游离移植至受区，并将显微镜下皮瓣血管与受区相应口径血管吻合，再将皮瓣缝合固定。不含供区植皮。</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以25平方厘米为基价，超过范围加收不超过30%；剥离松解扩张包膜加收不超过40%；穿支皮瓣加收不超过100%。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3815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8"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KAZ38705</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心理治疗（个别）</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获得专业认证资格的心理治疗师或接受了规范化心理治疗培训的精神科医师。针对能够建立心理治疗关系的严重心理问题患者或能够建立心理治疗关系的精神障碍患者。在单独房间，安静环境，提供一对一心理治疗。运用心理治疗技术(参照最新心理治疗规范)，通过与患者建立治疗关系与互动，积极影响患者，达到减轻痛苦、消除或减轻症状的目的，帮助患者健全人格、适应社会、促进康复。</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8"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KAZ38706</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心理治疗（家庭）</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获得专业认证资格的心理治疗师或接受了规范化心理治疗培训的精神科医师。在单独房间，安静环境，对一个家庭（人数2人以上）进行相关精神心理学评估，了解家庭结构、家庭功能及家庭关系特点、运用心理治疗相关理论及技术，改善家庭的互动，解除患者的心理问题。</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267</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KBS28701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诱发电位术中监测</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在体表放置表面电极或针电极，刺激并记录、分析肌电图。</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电极</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KHC39402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牙体缺损充填术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牙龋缺损情况只涉及一个牙面，局麻，去龋，备洞，垫底，充填、刻形、磨光。</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充填材料</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每牙</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双面缺损加收不超过50%，三面缺损加收不超过100%。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KHC39415</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牙脱敏治疗</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确定患牙过敏区域，进行脱敏治疗。</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每牙</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1"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KHC39427</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超声根管预备</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采用超声设备辅助进行根管预备、根管充填，含根管荡洗、根管清理成形、根管消毒。</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KHS</w:t>
            </w:r>
          </w:p>
        </w:tc>
        <w:tc>
          <w:tcPr>
            <w:tcW w:w="889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4.修复治疗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9"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89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章节说明：1.本章节除外内容中的贵金属需符合推荐性国家标准中牙科铸造贵金属合金要求。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修复疑难病例：指临床治疗难度大、风险高的情况，存在下列一种及以上的情况，包括：Ⅱ度（含）以上深覆合，中重度四环素牙的美学修复，固定修复牙位8颗及以上，可摘局部义齿修复单颌缺失牙10颗及以上，关节盘移位或骨关节病，咬合紊乱，磨牙症，张口度不足2cm，剩余牙槽骨重度吸收（刃状、低平），需改变颌位关系，中重度牙周病（牙槽骨吸收大于1/2的牙齿数目大于8颗），化妆义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3.按比例加收仅可在项目价格基础上加收。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7"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KRZ22202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在线血液滤过</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使用在线血液透析滤过机和相应管路，将病人血液引出体外并利用血液滤过器进行血液滤过治疗，从血液滤过器前或者后注入在线产生的置换液。需要置换液滤过装置。</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管路、透析器、穿刺针、透析液/透析粉</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KRZ22204</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在线血液透析滤过</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使用血液透析滤过机和相应管路，将病人血液引出体外并利用血液滤过器进行血液透析加滤过治疗，从血液滤过器前或者后注入在线产生的置换液。需要置换液滤过装置。</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管路、透析器、穿刺针、透析液/透析粉</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KRZ72701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体外冲击波碎石</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患者取适当体位，X线或B超定位，调整冲击波，实时监视。</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第二次按50%计收：第三次按25%计收：第四次起不收费。</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骨组织硬化体外冲击波治疗（项目编码：KRZ727011）同此收费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KUN39702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新生儿多功能暖箱治疗</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使用新生儿多功能培育箱，预热，加湿器加蒸馏水，设置箱温及体温报警限，放置体温探头，称体重，录入患儿信息。根据需要开启或闭合遮篷，床体360°旋转，升降床体，X线托盘。</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小时</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收取此项费用，不得再收取床位费。</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1"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KYR32703</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UVB紫外线治疗</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暴露患处皮肤，使用紫外线照射设备，调整照射时间、能量等参数，应用紫外线照射皮损。</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全身照射按50/次计价。</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KYR48701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烧伤换药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去除创面敷料，检查创面，清除坏死组织，脓性分泌物，有水疱者最低位剪开引流，清洗创面，最后应用敷料妥善包扎。</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功能性敷料</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以2%体表面积为基价（不足2%按2%计），每增加1%体表面积加收不超过50%。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7"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KYR48702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烧伤特殊部位换药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指头部、面部、颈部、双耳、会阴、手指、足趾部位的换药。去除创面敷料，检查创面，清除坏死组织，脓性分泌物，有水疱者最低位剪开引流，清洗创面，最后应用敷料妥善包扎。</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功能性敷料</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以2%体表面积为基价（不足2%按2%计），每增加1%体表面积加收不超过50%。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KYR72701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氦氖(He-Ne)激光照射治疗</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暴露治疗部位，将光源对准照射区皮肤，打开光源照射。</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每个照射区</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4"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KYZ39901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翻身床治疗</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将患者四肢并拢，更换烧伤单，受压、浸渍创面用专科敷料换药。按操作规程手动或电动翻身，将患者体位重新摆置呈“大”字形。不含换药。</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89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上门服务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7"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AAAN0001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普通医师上门服务费</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根据患者需求，医疗机构派出符合规定资质的主治及以下医师，前往患者指定地点为其提供合法合规的医疗服务。项目价格涵盖医疗机构派出的医务人员的交通成本、人力资源消耗。</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自主定价</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7"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AAAN0002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副主任医师上门服务费</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根据患者需求，医疗机构派出符合规定资质的副主任医师，前往患者指定地点为其提供合法合规的医疗服务。项目价格涵盖医疗机构派出的医务人员的交通成本、人力资源消耗。</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自主定价</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7"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AAAN0003</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主任医师上门服务费</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根据患者需求，医疗机构派出符合规定资质的主任医师，前往患者指定地点为其提供合法合规的医疗服务。项目价格涵盖医疗机构派出的医务人员的交通成本、人力资源消耗。</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自主定价</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89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药学服务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AAAD0001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药学门诊诊查费</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符合规定资质具有中级及以上专业技术职务任职资格，并从事临床药学工作3年及以上的药师，在门诊固定场所为患者提供单独直接的药物治疗既往史记录，开展用药指导、干预或提出用药意见，并书写记录。</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以患者自愿选择为前提。该项目限三级公立医疗机构试行。</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甲（医疗保险基金定额支付20元/次，个人负担10元/次，不计入起付线和封顶线，不累计个人待遇）</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AAAD0002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住院医事服务费（临床药学加收）</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规定资质的临床药师参与临床医师住院巡诊，综合研判患者、疾病、用药情况和检测结果，协同制定合理化、个体化药物治疗方案，实施药物定量计算和药物重整，开展疗效观察和药物不良反应监测，进行临床用药干预，并在病程病历中体现记录。</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住院天数≤30天的，加收费用最高不超过60元；住院天数&gt;30天的，加收费用最高不超过100元。</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该项目限三级公立医疗机构试行。</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CENA1000</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治疗药物浓度测定</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样本采集、签收、处理，定标和质控，检测样本，审核结果，录入实验室信息系统或人工登记，发送报告；按规定处理废弃物；接受临床相关咨询。</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每种药物</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超过3种药物按3种收取。</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CENC8000</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滥用药物筛查</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样本采集，样本处理，离心机离心，将试剂加入相应的空白孔、标准孔、对照孔及测定孔，经过孵育，洗板，加试剂等过程后用相关检测仪器比色得到吸光度值，绘制标准曲线得到待测物浓度，结果审核，发报告，接受临床咨询，废弃物处理。</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每种药物</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超过2种药物按2种收取。</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CJBX9001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药物敏感试验</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样本类型：分离株。制备菌悬液，选择相应药物测试，接受临床咨询，废弃物处理。</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每种药物</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超过15种药物按15种收取。结核菌药敏试验在药物敏感试验基础上每种药物加收30元。</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CLFJ8000</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药物敏感试验（特殊药物）</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分离淋巴细胞，制备肿瘤细胞悬液，调整细胞浓度，分别加抗癌药物，设空白对照组，孵育，培养，离心，去掉上清液，加试剂震荡，用酶标仪测吸光度。</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每种药物</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超过4种药物按4种收取。</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CLFE8000</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用药指导的基因检测</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样本采集、签收、处理(据标本类型不同进行相应的前处理)，提取基因组DNA，与质控品、阴阳性对照和内参同时扩增，分析扩增产物或杂交或测序等，进行基因分析，判断并审核结果，录入实验室信息系统或人工登记，发送报告；按规定处理废弃物；接受临床相关咨询。</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项指每种药物每个基因。每种药物检测最高收费750元。</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AAF</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临床量表评估</w:t>
            </w:r>
          </w:p>
        </w:tc>
        <w:tc>
          <w:tcPr>
            <w:tcW w:w="8225"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临床量表评估”涵盖西医和中医的各个临床专业，评估目的是为临床诊断、辅助诊断或治疗效果评价提供支持，评估内容包括但不限于对个体的压力、生活、应激事件；情感反应、行为模式；各项大脑及神经功能、认知功能；生活功能、社会功能、家庭功能、环境适应能力、生命质量、生理机能、营养状态、智力发育及临床诊疗等。以临床试验、流行病学调查、长期随访、科学研究为目的的评估不作为医疗服务价格项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2.临床量表是指卫生行业主管部门相关技术规范、临床指南、教科书、量表手册及公开发表的量表等准许使用的临床量表。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3.按照以服务产出为导向的原则，同一学科临床量表评估类项目以“得出评估结论”作为一个完整计价单元，医疗机构为得出准确结论需要应用1份或若干份量表的，按照评估条目的总数计费。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4.“评估条目”是指临床评估量表中规范列出、需要作答的具体问题。评估条目属于选项式的，按1条评估条目计算，评估条目属于论述、记忆、描述等非选项式的，按评估条目2条计算。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5.“基本物质消耗”包括但不限于临床量表的工本费，以及临床量表、评估设备以及评估软件的版权、开发、购买等的成本。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6.以6周岁以下儿童为对象的临床量表评估，实际是否有专业评估人员协助，均按“他评”对应的分档标准计价。周岁的计算方法以法律的相关规定为准。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7.自评量表评估包含由家属完成或辅助完成的情形。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AAFA</w:t>
            </w:r>
          </w:p>
        </w:tc>
        <w:tc>
          <w:tcPr>
            <w:tcW w:w="889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临床量表评估（自评）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AAFA0001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甲类评估（自评）</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基于患者自主完成的临床量表，对患者生理或心理的功能状态形成评估结论。含完成自评所需的人力资源和基本物质资源消耗。评估条目总数为1-20条。</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6"/>
                <w:lang w:val="en-US" w:eastAsia="zh-CN" w:bidi="ar"/>
              </w:rPr>
              <w:t>次</w:t>
            </w:r>
            <w:r>
              <w:rPr>
                <w:rFonts w:ascii="DejaVu Sans" w:hAnsi="DejaVu Sans" w:eastAsia="DejaVu Sans" w:cs="DejaVu Sans"/>
                <w:i w:val="0"/>
                <w:color w:val="000000"/>
                <w:kern w:val="0"/>
                <w:sz w:val="18"/>
                <w:szCs w:val="18"/>
                <w:u w:val="none"/>
                <w:lang w:val="en-US" w:eastAsia="zh-CN" w:bidi="ar"/>
              </w:rPr>
              <w:t>•</w:t>
            </w:r>
            <w:r>
              <w:rPr>
                <w:rStyle w:val="6"/>
                <w:lang w:val="en-US" w:eastAsia="zh-CN" w:bidi="ar"/>
              </w:rPr>
              <w:t>日</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不同学科且不重复的临床量表评估可分别计价。</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含应用人工智能辅助的自评。</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AAFA0002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乙类评估（自评）</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基于患者自主完成的临床量表，对患者生理或心理的功能状态形成评估结论。含完成自评所需的人力资源和基本物质资源消耗。评估条目总数为21-40条。</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6"/>
                <w:lang w:val="en-US" w:eastAsia="zh-CN" w:bidi="ar"/>
              </w:rPr>
              <w:t>次</w:t>
            </w:r>
            <w:r>
              <w:rPr>
                <w:rFonts w:ascii="DejaVu Sans" w:hAnsi="DejaVu Sans" w:eastAsia="DejaVu Sans" w:cs="DejaVu Sans"/>
                <w:i w:val="0"/>
                <w:color w:val="000000"/>
                <w:kern w:val="0"/>
                <w:sz w:val="18"/>
                <w:szCs w:val="18"/>
                <w:u w:val="none"/>
                <w:lang w:val="en-US" w:eastAsia="zh-CN" w:bidi="ar"/>
              </w:rPr>
              <w:t>•</w:t>
            </w:r>
            <w:r>
              <w:rPr>
                <w:rStyle w:val="6"/>
                <w:lang w:val="en-US" w:eastAsia="zh-CN" w:bidi="ar"/>
              </w:rPr>
              <w:t>日</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不同学科且不重复的临床量表评估可分别计价。</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含应用人工智能辅助的自评。</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AAFA0003</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丙类评估（自评）</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基于患者自主完成的临床量表，对患者生理或心理的功能状态形成评估结论。含完成自评所需的人力资源和基本物质资源消耗。评估条目总数为41-100条。</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6"/>
                <w:lang w:val="en-US" w:eastAsia="zh-CN" w:bidi="ar"/>
              </w:rPr>
              <w:t>次</w:t>
            </w:r>
            <w:r>
              <w:rPr>
                <w:rFonts w:ascii="DejaVu Sans" w:hAnsi="DejaVu Sans" w:eastAsia="DejaVu Sans" w:cs="DejaVu Sans"/>
                <w:i w:val="0"/>
                <w:color w:val="000000"/>
                <w:kern w:val="0"/>
                <w:sz w:val="18"/>
                <w:szCs w:val="18"/>
                <w:u w:val="none"/>
                <w:lang w:val="en-US" w:eastAsia="zh-CN" w:bidi="ar"/>
              </w:rPr>
              <w:t>•</w:t>
            </w:r>
            <w:r>
              <w:rPr>
                <w:rStyle w:val="6"/>
                <w:lang w:val="en-US" w:eastAsia="zh-CN" w:bidi="ar"/>
              </w:rPr>
              <w:t>日</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不同学科且不重复的临床量表评估可分别计价。</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含应用人工智能辅助的自评。</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AAFA0004</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丁类评估（自评）</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基于患者自主完成的临床量表，对患者生理或心理的功能状态形成评估结论。含完成自评所需的人力资源和基本物质资源消耗。评估条目总数为101条及以上。</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6"/>
                <w:lang w:val="en-US" w:eastAsia="zh-CN" w:bidi="ar"/>
              </w:rPr>
              <w:t>次</w:t>
            </w:r>
            <w:r>
              <w:rPr>
                <w:rFonts w:ascii="DejaVu Sans" w:hAnsi="DejaVu Sans" w:eastAsia="DejaVu Sans" w:cs="DejaVu Sans"/>
                <w:i w:val="0"/>
                <w:color w:val="000000"/>
                <w:kern w:val="0"/>
                <w:sz w:val="18"/>
                <w:szCs w:val="18"/>
                <w:u w:val="none"/>
                <w:lang w:val="en-US" w:eastAsia="zh-CN" w:bidi="ar"/>
              </w:rPr>
              <w:t>•</w:t>
            </w:r>
            <w:r>
              <w:rPr>
                <w:rStyle w:val="6"/>
                <w:lang w:val="en-US" w:eastAsia="zh-CN" w:bidi="ar"/>
              </w:rPr>
              <w:t>日</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不同学科且不重复的临床量表评估可分别计价。</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含应用人工智能辅助的自评。</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AAFB</w:t>
            </w:r>
          </w:p>
        </w:tc>
        <w:tc>
          <w:tcPr>
            <w:tcW w:w="889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临床量表评估（他评）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AAFB0001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甲类评估（他评）</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基于专业评估人员完成或协助患者完成的临床量表，对患者生理或心理的功能状态形成评估结论。含完成他评所需的人力资源和基本物质资源消耗。评估条目总数为1-20条。</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6"/>
                <w:lang w:val="en-US" w:eastAsia="zh-CN" w:bidi="ar"/>
              </w:rPr>
              <w:t>次</w:t>
            </w:r>
            <w:r>
              <w:rPr>
                <w:rFonts w:ascii="DejaVu Sans" w:hAnsi="DejaVu Sans" w:eastAsia="DejaVu Sans" w:cs="DejaVu Sans"/>
                <w:i w:val="0"/>
                <w:color w:val="000000"/>
                <w:kern w:val="0"/>
                <w:sz w:val="18"/>
                <w:szCs w:val="18"/>
                <w:u w:val="none"/>
                <w:lang w:val="en-US" w:eastAsia="zh-CN" w:bidi="ar"/>
              </w:rPr>
              <w:t>•</w:t>
            </w:r>
            <w:r>
              <w:rPr>
                <w:rStyle w:val="6"/>
                <w:lang w:val="en-US" w:eastAsia="zh-CN" w:bidi="ar"/>
              </w:rPr>
              <w:t>日</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不同学科且不重复的临床量表评估可分别计价。6周岁以下儿童加收30%。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含应用人工智能辅助的他评。</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AAFB0002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乙类评估（他评）</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基于专业评估人员完成或协助患者完成的临床量表，对患者生理或心理的功能状态形成评估结论。含完成他评所需的人力资源和基本物质资源消耗。评估条目总数为21-40条。</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6"/>
                <w:lang w:val="en-US" w:eastAsia="zh-CN" w:bidi="ar"/>
              </w:rPr>
              <w:t>次</w:t>
            </w:r>
            <w:r>
              <w:rPr>
                <w:rFonts w:ascii="DejaVu Sans" w:hAnsi="DejaVu Sans" w:eastAsia="DejaVu Sans" w:cs="DejaVu Sans"/>
                <w:i w:val="0"/>
                <w:color w:val="000000"/>
                <w:kern w:val="0"/>
                <w:sz w:val="18"/>
                <w:szCs w:val="18"/>
                <w:u w:val="none"/>
                <w:lang w:val="en-US" w:eastAsia="zh-CN" w:bidi="ar"/>
              </w:rPr>
              <w:t>•</w:t>
            </w:r>
            <w:r>
              <w:rPr>
                <w:rStyle w:val="6"/>
                <w:lang w:val="en-US" w:eastAsia="zh-CN" w:bidi="ar"/>
              </w:rPr>
              <w:t>日</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不同学科且不重复的临床量表评估可分别计价。6周岁以下儿童加收30%。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含应用人工智能辅助的他评。</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AAFB0003</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丙类评估（他评）</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基于专业评估人员完成或协助患者完成的临床量表，对患者生理或心理的功能状态形成评估结论。含完成他评所需的人力资源和基本物质资源消耗。评估条目总数为41-100条。</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6"/>
                <w:lang w:val="en-US" w:eastAsia="zh-CN" w:bidi="ar"/>
              </w:rPr>
              <w:t>次</w:t>
            </w:r>
            <w:r>
              <w:rPr>
                <w:rFonts w:ascii="DejaVu Sans" w:hAnsi="DejaVu Sans" w:eastAsia="DejaVu Sans" w:cs="DejaVu Sans"/>
                <w:i w:val="0"/>
                <w:color w:val="000000"/>
                <w:kern w:val="0"/>
                <w:sz w:val="18"/>
                <w:szCs w:val="18"/>
                <w:u w:val="none"/>
                <w:lang w:val="en-US" w:eastAsia="zh-CN" w:bidi="ar"/>
              </w:rPr>
              <w:t>•</w:t>
            </w:r>
            <w:r>
              <w:rPr>
                <w:rStyle w:val="6"/>
                <w:lang w:val="en-US" w:eastAsia="zh-CN" w:bidi="ar"/>
              </w:rPr>
              <w:t>日</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不同学科且不重复的临床量表评估可分别计价。6周岁以下儿童加收30%。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含应用人工智能辅助的他评。</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AAFB0004</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丁类评估（他评）</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基于专业评估人员完成或协助患者完成的临床量表，对患者生理或心理的功能状态形成评估结论。含完成他评所需的人力资源和基本物质资源消耗。评估条目总数为101条及以上。</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6"/>
                <w:lang w:val="en-US" w:eastAsia="zh-CN" w:bidi="ar"/>
              </w:rPr>
              <w:t>次</w:t>
            </w:r>
            <w:r>
              <w:rPr>
                <w:rFonts w:ascii="DejaVu Sans" w:hAnsi="DejaVu Sans" w:eastAsia="DejaVu Sans" w:cs="DejaVu Sans"/>
                <w:i w:val="0"/>
                <w:color w:val="000000"/>
                <w:kern w:val="0"/>
                <w:sz w:val="18"/>
                <w:szCs w:val="18"/>
                <w:u w:val="none"/>
                <w:lang w:val="en-US" w:eastAsia="zh-CN" w:bidi="ar"/>
              </w:rPr>
              <w:t>•</w:t>
            </w:r>
            <w:r>
              <w:rPr>
                <w:rStyle w:val="6"/>
                <w:lang w:val="en-US" w:eastAsia="zh-CN" w:bidi="ar"/>
              </w:rPr>
              <w:t>日</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不同学科且不重复的临床量表评估可分别计价。6周岁以下儿童加收30%。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含应用人工智能辅助的他评。</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89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辅助生殖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89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1.下列项目中涉及组织/体液/细胞，主要指卵母细胞（极体）、胚胎、囊胚、精液、精子等与辅助生殖相关。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2.下列项目的“项目内涵”，指医疗机构提供医疗服务项目服务时，用于确定计价单元的边界，不应作为临床技术标准理解，不是手术实际操作方式、路径、步骤、程序的强制性要求。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下列项目内涵中所称“基本物耗”指原则上限于不应或不必要与医疗服务项目分割的易耗品，包括但不限于各类消杀用品、储存用品、清洁用品、个人防护用品、垃圾处理用品、培养液、冷冻保护液、冷冻液、解冻液、辅助生殖用液、试管、载杆载体辅助生殖器皿及装置、冲洗液、润滑剂、灌洗液、棉球、棉签、纱布（垫）、护垫、衬垫、手术巾（单）、治疗巾（单）、治疗护理盘(包）、注射器、滑石粉、防渗漏垫、标签、可复用的操作器具、冲洗工具。基本物耗成本计入项目价格，不另行收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4.“组织/体液/细胞冷冻（或冷冻续存）”中“解冻复苏”指与辅助生殖相关的解冻复苏，“管”指包括但不限于用于装载辅助生殖组织、体液或细胞所需的试管、载杆等载体。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5.“胚胎移植”中的“冻融胚胎”指解冻复苏的胚胎（含囊胚）。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6.下列项目内涵中所列“穿刺”为主项操作涉及的必要穿刺技术。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FUD07702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组织、细胞活检（辅助生殖）</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指在囊胚/卵裂期胚胎/卵母细胞等辅助生殖相关的组织、细胞上分离出检测标本。含筛选、评估、透明带处理，吸取分离标本过程中所需的人力资源和基本物质消耗。</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每个胚胎（卵）</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从第2个胚胎（卵）起，每个按780元收费，最高不超过6240元。</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1560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门诊。限夫妻一方为单基因病患者或夫妻双方是同一单基因病的携带者，曾孕育或具有生育致畸、致残、致死的单基因病患儿高风险的夫妻；限夫妇任一方或双方携带染色体结构异常,包括相互易位、罗氏易位、倒位、复杂易位、致病性微缺失或微重复等。</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门诊。限夫妻一方为单基因病患者或夫妻双方是同一单基因病的携带者，曾孕育或具有生育致畸、致残、致死的单基因病患儿高风险的夫妻；限夫妇任一方或双方携带染色体结构异常,包括相互易位、罗氏易位、倒位、复杂易位、致病性微缺失或微重复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HSB60303</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取精术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指通过手术方式获取精子。含穿刺、分离、获取精子评估过程中的人力资源和基本物质消耗。</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显微镜下操作加收3000元。</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986</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甲。限门诊。</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HTB60102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取卵术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指通过临床技术操作获得卵母细胞。含穿刺、取卵、卵泡冲洗、计数、评估过程中的人力资源和基本物质消耗。不含超声引导。</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2302</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甲。限门诊。</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HTE61302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人工授精</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指通过临床操作将精液注入女性生殖道内。含精液注入、观察等过程中所需的人力资源和基本物质消耗</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供精精子来源</w:t>
            </w:r>
          </w:p>
        </w:tc>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甲。限门诊。</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HTE89403</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胚胎移植</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指将胚胎或囊胚移送至患者宫腔内。含胚胎评估、移送至患者宫腔内过程中所需的人力资源和基本物质消耗。</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冻融胚胎（囊胚）移植加收1244元。</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2300</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甲。限门诊。</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HTX48702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单精子注射</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指将优选处理后的精子注射进卵母细胞，促进形成胚胎。含将精子制动、吸入，注入卵母细胞胞浆等过程中的人力资源和基本物质资源消耗。不含精子优选处理。</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卵·次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卵子激活加收800元。每增加注射一个卵加收不超过20%，最多加收4次。</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甲。限门诊。</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KSS23709</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精子优选处理</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指通过实验室手段从精液中筛选优质精子。含精液采集、分析、处理、筛选、评估过程中所需的人力资源和基本物质消耗。</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740</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甲。限门诊。</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KUB23705</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未成熟卵体外成熟培养</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指未成熟卵进行体外培养。含未成熟卵处理、培养、观察、评估、激活过程中所需的人力资源和基本物质消耗。</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3525</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KUD23712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胚胎培养</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指将精卵采取体外结合形式进行培养。含受精、培养、观察、评估等获得胚胎（囊胚）过程中的人力资源和基本物质消耗。不含单精子注射。</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囊胚培养加收1360元。</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3542</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甲。限门诊。</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KUD23711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胚胎辅助孵化</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指将胚胎通过物理或化学的方法，将透明带制造一处缺损或裂隙，提高着床成功率。含筛选、调试、透明带处理、记录过程中所需的人力资源和基本物质消耗。</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784</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KZZ00002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组织/体液/细胞冷冻续存</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（辅助生殖）</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指冷冻后的辅助生殖相关组织、体液、细胞持续冻存至解冻复苏前或约定截止保存时间。含续存期间的人力资源和基本物质消耗。</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管·月</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辅助生殖相关组织、体液、细胞冷冻后保存超过2月的，按每管每月（管·月）收取续存费用，不足1月按1月计费；超过5管按5管计费。不得重复收取“组织/体液/细胞冷冻（辅助生殖）”费用。</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KZZ00003</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组织/体液/细胞冷冻</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（辅助生殖）</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指将辅助生殖相关组织、体液、细胞转移至冷冻载体。含冷冻及解冻复苏过程中的人力资源和基本物质消耗。</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指冷冻当天起保存2个月的费用，不足2个月按2个月计费。超过5管按5管计费。冻存结束前只收取一次。</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2276</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10040" w:type="dxa"/>
            <w:gridSpan w:val="10"/>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口腔医学3D项目，是指为口腔治疗方案设计、导航定位等提供辅助的服务。医疗机构自行制作牙冠所进行的3D扫描设计、打印切削，以及翻模精修、烧结上釉、上色调改等具体操作，作为成本要素计入牙冠价格，不再将上述牙冠加工制作的具体操作步骤作为医疗服务价格项目向患者收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2.现行手术项目使用内镜辅助操作的，可按“辅助操作”章节相应项目加收内镜操作费用。</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F7EFB9"/>
    <w:rsid w:val="0FEF0904"/>
    <w:rsid w:val="15EADF48"/>
    <w:rsid w:val="17EB2974"/>
    <w:rsid w:val="1DF78F61"/>
    <w:rsid w:val="1E2A3F44"/>
    <w:rsid w:val="1E5EC3D3"/>
    <w:rsid w:val="1F9B3BAC"/>
    <w:rsid w:val="1FBE02F6"/>
    <w:rsid w:val="1FF3688A"/>
    <w:rsid w:val="1FFEF4D1"/>
    <w:rsid w:val="1FFF6AEE"/>
    <w:rsid w:val="27AF5866"/>
    <w:rsid w:val="287D770B"/>
    <w:rsid w:val="2F3DB830"/>
    <w:rsid w:val="33F654EA"/>
    <w:rsid w:val="33FC807A"/>
    <w:rsid w:val="34FEE194"/>
    <w:rsid w:val="35FFDB3D"/>
    <w:rsid w:val="37F7DBA2"/>
    <w:rsid w:val="3B7BAA6D"/>
    <w:rsid w:val="3DFFD08D"/>
    <w:rsid w:val="3FFAE8F6"/>
    <w:rsid w:val="3FFFF1A4"/>
    <w:rsid w:val="44BF23D9"/>
    <w:rsid w:val="4D5F129D"/>
    <w:rsid w:val="4E7DB9FF"/>
    <w:rsid w:val="4FBE6D21"/>
    <w:rsid w:val="4FFF380C"/>
    <w:rsid w:val="53FFD2F2"/>
    <w:rsid w:val="53FFD40D"/>
    <w:rsid w:val="57BE7A56"/>
    <w:rsid w:val="57FF2D94"/>
    <w:rsid w:val="5BFF88E0"/>
    <w:rsid w:val="5D8EF947"/>
    <w:rsid w:val="5DFCE2C8"/>
    <w:rsid w:val="5EF78131"/>
    <w:rsid w:val="5F5D2BA7"/>
    <w:rsid w:val="5F9D6C2A"/>
    <w:rsid w:val="5FFEBB87"/>
    <w:rsid w:val="61F3FEDE"/>
    <w:rsid w:val="62CD2B3B"/>
    <w:rsid w:val="62F69EF3"/>
    <w:rsid w:val="643F3A2C"/>
    <w:rsid w:val="65DD6610"/>
    <w:rsid w:val="679BDD5D"/>
    <w:rsid w:val="67BEB512"/>
    <w:rsid w:val="687E3C1E"/>
    <w:rsid w:val="6B170922"/>
    <w:rsid w:val="6B2912B3"/>
    <w:rsid w:val="6EB77240"/>
    <w:rsid w:val="6F79C53D"/>
    <w:rsid w:val="6F7AAF37"/>
    <w:rsid w:val="6FAEFF83"/>
    <w:rsid w:val="6FDB07BD"/>
    <w:rsid w:val="6FF47FEC"/>
    <w:rsid w:val="6FFF6EBA"/>
    <w:rsid w:val="70E7CA64"/>
    <w:rsid w:val="713BF8B8"/>
    <w:rsid w:val="717FB510"/>
    <w:rsid w:val="72F7BB38"/>
    <w:rsid w:val="737CA1BA"/>
    <w:rsid w:val="74DF0D3F"/>
    <w:rsid w:val="7593313A"/>
    <w:rsid w:val="76BE2364"/>
    <w:rsid w:val="76ECA1C7"/>
    <w:rsid w:val="76FBC2D3"/>
    <w:rsid w:val="775165E4"/>
    <w:rsid w:val="777AD0EE"/>
    <w:rsid w:val="77BF9ABB"/>
    <w:rsid w:val="77DD6C4F"/>
    <w:rsid w:val="77EDE9A2"/>
    <w:rsid w:val="77EF2401"/>
    <w:rsid w:val="77F7F946"/>
    <w:rsid w:val="79ADD4D7"/>
    <w:rsid w:val="79BB836E"/>
    <w:rsid w:val="7B3DB571"/>
    <w:rsid w:val="7B7BDA5E"/>
    <w:rsid w:val="7BEFFEA4"/>
    <w:rsid w:val="7CFFB622"/>
    <w:rsid w:val="7DCCF684"/>
    <w:rsid w:val="7DDBBD00"/>
    <w:rsid w:val="7DDD63D4"/>
    <w:rsid w:val="7DEF685D"/>
    <w:rsid w:val="7DF2CA90"/>
    <w:rsid w:val="7DFF8A7D"/>
    <w:rsid w:val="7E3EA5F4"/>
    <w:rsid w:val="7EDFE038"/>
    <w:rsid w:val="7EEFB2E6"/>
    <w:rsid w:val="7EF2ED50"/>
    <w:rsid w:val="7F1FD6A5"/>
    <w:rsid w:val="7F5638B4"/>
    <w:rsid w:val="7F5F4086"/>
    <w:rsid w:val="7F6F3752"/>
    <w:rsid w:val="7F7A5705"/>
    <w:rsid w:val="7F7ECB14"/>
    <w:rsid w:val="7FAF822F"/>
    <w:rsid w:val="7FBF83B4"/>
    <w:rsid w:val="7FC5B747"/>
    <w:rsid w:val="7FCF1A1E"/>
    <w:rsid w:val="7FD104FE"/>
    <w:rsid w:val="7FD120D2"/>
    <w:rsid w:val="7FD65B3E"/>
    <w:rsid w:val="7FD754B1"/>
    <w:rsid w:val="7FD7A0DF"/>
    <w:rsid w:val="7FDD81A0"/>
    <w:rsid w:val="7FDF8CA3"/>
    <w:rsid w:val="7FDFF7BA"/>
    <w:rsid w:val="7FE334FC"/>
    <w:rsid w:val="7FE8C528"/>
    <w:rsid w:val="7FEE0071"/>
    <w:rsid w:val="7FF2AEB4"/>
    <w:rsid w:val="7FFB150A"/>
    <w:rsid w:val="8F5DD6E7"/>
    <w:rsid w:val="8F99717E"/>
    <w:rsid w:val="97E8B9CD"/>
    <w:rsid w:val="98B699F7"/>
    <w:rsid w:val="A369591F"/>
    <w:rsid w:val="A5F3A193"/>
    <w:rsid w:val="A777DB64"/>
    <w:rsid w:val="A7BF7AAF"/>
    <w:rsid w:val="AEFBBB2B"/>
    <w:rsid w:val="AFDF95A0"/>
    <w:rsid w:val="B5E37B7F"/>
    <w:rsid w:val="B5FD8279"/>
    <w:rsid w:val="B9FEE4B1"/>
    <w:rsid w:val="BACE1860"/>
    <w:rsid w:val="BCFA38EB"/>
    <w:rsid w:val="BDE6A268"/>
    <w:rsid w:val="BDE782DB"/>
    <w:rsid w:val="BDFF47A2"/>
    <w:rsid w:val="BEE32EF6"/>
    <w:rsid w:val="BFAB97E4"/>
    <w:rsid w:val="BFBDC9A5"/>
    <w:rsid w:val="BFF7EFB9"/>
    <w:rsid w:val="C32F9A25"/>
    <w:rsid w:val="C37C16E4"/>
    <w:rsid w:val="C7DFF279"/>
    <w:rsid w:val="C7F7E7FB"/>
    <w:rsid w:val="CFEFC27B"/>
    <w:rsid w:val="D75C8EC4"/>
    <w:rsid w:val="D7DB0FE7"/>
    <w:rsid w:val="D97E1865"/>
    <w:rsid w:val="D9BFA22F"/>
    <w:rsid w:val="DB6BA5D9"/>
    <w:rsid w:val="DBEB3D69"/>
    <w:rsid w:val="DBFB1B26"/>
    <w:rsid w:val="DCBD9EB1"/>
    <w:rsid w:val="DCF0CE50"/>
    <w:rsid w:val="DDDBCFA3"/>
    <w:rsid w:val="DF7D49EC"/>
    <w:rsid w:val="DF9DD503"/>
    <w:rsid w:val="DFBAC340"/>
    <w:rsid w:val="DFBF98E1"/>
    <w:rsid w:val="DFCF7774"/>
    <w:rsid w:val="DFD363A6"/>
    <w:rsid w:val="DFDBD6A8"/>
    <w:rsid w:val="DFEBA22A"/>
    <w:rsid w:val="E27F8FC8"/>
    <w:rsid w:val="E57F3DEE"/>
    <w:rsid w:val="E5DF2AE1"/>
    <w:rsid w:val="E7FFF3F7"/>
    <w:rsid w:val="EDE12EDB"/>
    <w:rsid w:val="EDE5F6A5"/>
    <w:rsid w:val="EDF96A28"/>
    <w:rsid w:val="EDFF260B"/>
    <w:rsid w:val="EE751F2C"/>
    <w:rsid w:val="EF5FCCDD"/>
    <w:rsid w:val="EF62E652"/>
    <w:rsid w:val="EF924700"/>
    <w:rsid w:val="EFBDEC0F"/>
    <w:rsid w:val="EFFD5DEE"/>
    <w:rsid w:val="EFFF730E"/>
    <w:rsid w:val="EFFFAAB7"/>
    <w:rsid w:val="F1B9EF2B"/>
    <w:rsid w:val="F34F1CC5"/>
    <w:rsid w:val="F3B6F500"/>
    <w:rsid w:val="F3E89E2D"/>
    <w:rsid w:val="F3F58922"/>
    <w:rsid w:val="F3FAD24F"/>
    <w:rsid w:val="F3FFE91F"/>
    <w:rsid w:val="F4EE5745"/>
    <w:rsid w:val="F56D712E"/>
    <w:rsid w:val="F56F0D44"/>
    <w:rsid w:val="F59F9567"/>
    <w:rsid w:val="F5F9C203"/>
    <w:rsid w:val="F77F9614"/>
    <w:rsid w:val="F78A4FF6"/>
    <w:rsid w:val="F7A7F8EF"/>
    <w:rsid w:val="F7F73CC4"/>
    <w:rsid w:val="F7F756F4"/>
    <w:rsid w:val="F7FB83FB"/>
    <w:rsid w:val="F936C24A"/>
    <w:rsid w:val="F9FDF781"/>
    <w:rsid w:val="FA7A21A6"/>
    <w:rsid w:val="FB975CE9"/>
    <w:rsid w:val="FBA53174"/>
    <w:rsid w:val="FBABA3A6"/>
    <w:rsid w:val="FBDC0E22"/>
    <w:rsid w:val="FBFD15E8"/>
    <w:rsid w:val="FBFEBE0E"/>
    <w:rsid w:val="FC7F1856"/>
    <w:rsid w:val="FCFE996F"/>
    <w:rsid w:val="FD62B032"/>
    <w:rsid w:val="FDCCA238"/>
    <w:rsid w:val="FDD59E40"/>
    <w:rsid w:val="FDDF558C"/>
    <w:rsid w:val="FDFFB5F7"/>
    <w:rsid w:val="FDFFFB27"/>
    <w:rsid w:val="FE1D3530"/>
    <w:rsid w:val="FE6C4BD0"/>
    <w:rsid w:val="FE6FEE79"/>
    <w:rsid w:val="FE7F524F"/>
    <w:rsid w:val="FEDCCE06"/>
    <w:rsid w:val="FEE7498C"/>
    <w:rsid w:val="FEFE54D9"/>
    <w:rsid w:val="FF3BEB5D"/>
    <w:rsid w:val="FF3FA0E1"/>
    <w:rsid w:val="FF5ECD1A"/>
    <w:rsid w:val="FF5F0694"/>
    <w:rsid w:val="FF6E6EBF"/>
    <w:rsid w:val="FF7F5F52"/>
    <w:rsid w:val="FF7FC830"/>
    <w:rsid w:val="FF90BF9F"/>
    <w:rsid w:val="FFEA51AE"/>
    <w:rsid w:val="FFF783D5"/>
    <w:rsid w:val="FFFB3585"/>
    <w:rsid w:val="FFFBEAB2"/>
    <w:rsid w:val="FFFC3DDE"/>
    <w:rsid w:val="FFFF3CD6"/>
    <w:rsid w:val="FFFF6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autoSpaceDE w:val="0"/>
      <w:autoSpaceDN w:val="0"/>
      <w:ind w:left="117"/>
      <w:jc w:val="left"/>
    </w:pPr>
    <w:rPr>
      <w:rFonts w:ascii="仿宋_GB2312" w:hAnsi="仿宋_GB2312" w:eastAsia="仿宋_GB2312" w:cs="仿宋_GB2312"/>
      <w:kern w:val="0"/>
      <w:sz w:val="32"/>
      <w:szCs w:val="32"/>
      <w:lang w:eastAsia="en-US"/>
    </w:rPr>
  </w:style>
  <w:style w:type="character" w:customStyle="1" w:styleId="6">
    <w:name w:val="font2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2024-09-06T19:00:00Z</dcterms:created>
  <dc:creator>孟楠</dc:creator>
  <cp:lastModifiedBy>孟楠</cp:lastModifiedBy>
  <dcterms:modified xsi:type="dcterms:W3CDTF">2025-11-17T09:47:52Z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